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Kontuurtabel"/>
        <w:tblW w:w="3202" w:type="dxa"/>
        <w:tblInd w:w="5858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02"/>
      </w:tblGrid>
      <w:tr w:rsidR="007B2A26" w:rsidRPr="001909B6" w14:paraId="2B814F3D" w14:textId="77777777" w:rsidTr="00C02D73">
        <w:trPr>
          <w:trHeight w:val="535"/>
        </w:trPr>
        <w:tc>
          <w:tcPr>
            <w:tcW w:w="3202" w:type="dxa"/>
          </w:tcPr>
          <w:p w14:paraId="4B9C6F8C" w14:textId="7188A3E9" w:rsidR="007B2A26" w:rsidRPr="001909B6" w:rsidRDefault="007B2A26" w:rsidP="00C02D73">
            <w:pPr>
              <w:jc w:val="right"/>
              <w:outlineLvl w:val="0"/>
              <w:rPr>
                <w:rFonts w:ascii="Times New Roman" w:hAnsi="Times New Roman" w:cs="Times New Roman"/>
                <w:noProof/>
                <w:sz w:val="24"/>
                <w:lang w:val="et-EE"/>
              </w:rPr>
            </w:pPr>
            <w:r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Tsiviilasi </w:t>
            </w:r>
            <w:r w:rsidR="00D13D77">
              <w:rPr>
                <w:rFonts w:ascii="Times New Roman" w:hAnsi="Times New Roman" w:cs="Times New Roman"/>
                <w:noProof/>
                <w:sz w:val="24"/>
                <w:lang w:val="et-EE"/>
              </w:rPr>
              <w:t>2-24-18402</w:t>
            </w:r>
          </w:p>
          <w:p w14:paraId="4B703A81" w14:textId="5CC6EDD3" w:rsidR="007B2A26" w:rsidRPr="001909B6" w:rsidRDefault="00D348EA" w:rsidP="00C02D73">
            <w:pPr>
              <w:jc w:val="right"/>
              <w:outlineLvl w:val="0"/>
              <w:rPr>
                <w:rFonts w:cs="Arial"/>
                <w:noProof/>
                <w:lang w:val="et-EE"/>
              </w:rPr>
            </w:pP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4</w:t>
            </w:r>
            <w:r w:rsidR="00CB100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. 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veebruar</w:t>
            </w:r>
            <w:r w:rsidR="007B2A26" w:rsidRPr="001909B6">
              <w:rPr>
                <w:rFonts w:ascii="Times New Roman" w:hAnsi="Times New Roman" w:cs="Times New Roman"/>
                <w:noProof/>
                <w:sz w:val="24"/>
                <w:lang w:val="et-EE"/>
              </w:rPr>
              <w:t xml:space="preserve"> 202</w:t>
            </w:r>
            <w:r>
              <w:rPr>
                <w:rFonts w:ascii="Times New Roman" w:hAnsi="Times New Roman" w:cs="Times New Roman"/>
                <w:noProof/>
                <w:sz w:val="24"/>
                <w:lang w:val="et-EE"/>
              </w:rPr>
              <w:t>5</w:t>
            </w:r>
          </w:p>
        </w:tc>
      </w:tr>
    </w:tbl>
    <w:p w14:paraId="1AC9B1FA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60288" behindDoc="1" locked="0" layoutInCell="1" allowOverlap="1" wp14:anchorId="0975E292" wp14:editId="0A81B09E">
            <wp:simplePos x="0" y="0"/>
            <wp:positionH relativeFrom="margin">
              <wp:align>center</wp:align>
            </wp:positionH>
            <wp:positionV relativeFrom="paragraph">
              <wp:posOffset>-2160270</wp:posOffset>
            </wp:positionV>
            <wp:extent cx="2400000" cy="1440000"/>
            <wp:effectExtent l="0" t="0" r="0" b="0"/>
            <wp:wrapNone/>
            <wp:docPr id="2" name="Graphic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7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00000" cy="14400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noProof/>
          <w:sz w:val="24"/>
          <w:lang w:val="et-EE"/>
        </w:rPr>
        <w:drawing>
          <wp:anchor distT="0" distB="0" distL="114300" distR="114300" simplePos="0" relativeHeight="251659264" behindDoc="1" locked="0" layoutInCell="1" allowOverlap="1" wp14:anchorId="2C614C01" wp14:editId="2BAD9B74">
            <wp:simplePos x="0" y="0"/>
            <wp:positionH relativeFrom="margin">
              <wp:align>center</wp:align>
            </wp:positionH>
            <wp:positionV relativeFrom="paragraph">
              <wp:posOffset>-2541270</wp:posOffset>
            </wp:positionV>
            <wp:extent cx="2975610" cy="2231390"/>
            <wp:effectExtent l="0" t="0" r="0" b="0"/>
            <wp:wrapNone/>
            <wp:docPr id="1" name="Graphic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lint.sv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  <a:ext uri="{96DAC541-7B7A-43D3-8B79-37D633B846F1}">
                          <asvg:svgBlip xmlns:asvg="http://schemas.microsoft.com/office/drawing/2016/SVG/main" r:embed="rId9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75610" cy="22313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1909B6">
        <w:rPr>
          <w:rFonts w:ascii="Times New Roman" w:hAnsi="Times New Roman" w:cs="Times New Roman"/>
          <w:sz w:val="24"/>
          <w:lang w:val="et-EE"/>
        </w:rPr>
        <w:t xml:space="preserve">Konkurentsiamet </w:t>
      </w:r>
    </w:p>
    <w:p w14:paraId="46BD7CFE" w14:textId="77777777" w:rsidR="007B2A26" w:rsidRPr="001909B6" w:rsidRDefault="007B2A26" w:rsidP="007B2A26">
      <w:pPr>
        <w:outlineLvl w:val="0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Maksejõuetuse teenistus</w:t>
      </w:r>
    </w:p>
    <w:p w14:paraId="6E70E673" w14:textId="77777777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</w:p>
    <w:p w14:paraId="7C45C33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>Ettepanek</w:t>
      </w:r>
    </w:p>
    <w:p w14:paraId="1B5FBF92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34517BC" w14:textId="45929DF6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Harju Maakohtu menetluses on tsiviilasi </w:t>
      </w:r>
      <w:r w:rsidR="00D13D77">
        <w:rPr>
          <w:rFonts w:ascii="Times New Roman" w:hAnsi="Times New Roman" w:cs="Times New Roman"/>
          <w:sz w:val="24"/>
          <w:lang w:val="et-EE"/>
        </w:rPr>
        <w:t>2-24-18402</w:t>
      </w:r>
      <w:r w:rsidRPr="001909B6">
        <w:rPr>
          <w:rFonts w:ascii="Times New Roman" w:hAnsi="Times New Roman" w:cs="Times New Roman"/>
          <w:sz w:val="24"/>
          <w:lang w:val="et-EE"/>
        </w:rPr>
        <w:t>,</w:t>
      </w:r>
      <w:r w:rsidRPr="001909B6">
        <w:rPr>
          <w:lang w:val="et-EE"/>
        </w:rPr>
        <w:t xml:space="preserve"> </w:t>
      </w:r>
      <w:r w:rsidR="00D13D77" w:rsidRPr="00D13D77">
        <w:rPr>
          <w:rFonts w:ascii="Times New Roman" w:hAnsi="Times New Roman" w:cs="Times New Roman"/>
          <w:sz w:val="24"/>
        </w:rPr>
        <w:t xml:space="preserve">Vanguard Aviation Estonia OÜ </w:t>
      </w:r>
      <w:proofErr w:type="spellStart"/>
      <w:r w:rsidR="00D13D77" w:rsidRPr="00D13D77">
        <w:rPr>
          <w:rFonts w:ascii="Times New Roman" w:hAnsi="Times New Roman" w:cs="Times New Roman"/>
          <w:sz w:val="24"/>
        </w:rPr>
        <w:t>pankrotiavaldus</w:t>
      </w:r>
      <w:proofErr w:type="spellEnd"/>
      <w:r w:rsidR="001909B6">
        <w:rPr>
          <w:rFonts w:ascii="Times New Roman" w:hAnsi="Times New Roman" w:cs="Times New Roman"/>
          <w:sz w:val="24"/>
          <w:lang w:val="et-EE"/>
        </w:rPr>
        <w:t>.</w:t>
      </w:r>
    </w:p>
    <w:p w14:paraId="4CAC5D04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0B793481" w14:textId="5D74A601" w:rsidR="007B2A26" w:rsidRPr="001909B6" w:rsidRDefault="007B2A26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sätestab, et kui võlgnikul ei jätku vara pankrotimenetluse kulude katteks, määrab kohus menetluse raugemise vältimiseks pankrotimenetluse kulude katteks deposiidina selleks ettenähtud kontole makstava summa suuruse ja selle maksmise tähtaja. </w:t>
      </w:r>
      <w:proofErr w:type="spellStart"/>
      <w:r w:rsidR="009F000C"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 xml:space="preserve"> § 30 lg 5 sätestab, et kui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1 nimetatud deposiiti ei maksta, teeb kohus juriidilisest isikust võlgniku puhul maksejõuetuse teenistusele ettepaneku esitada avaldus pankrotimenetluse läbiviimiseks avaliku uurimisena ja annab avalduse esitamiseks mõistliku tähtaja.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§</w:t>
      </w:r>
      <w:r w:rsidR="009F000C" w:rsidRPr="001909B6">
        <w:rPr>
          <w:rFonts w:ascii="Times New Roman" w:hAnsi="Times New Roman" w:cs="Times New Roman"/>
          <w:sz w:val="24"/>
          <w:lang w:val="et-EE"/>
        </w:rPr>
        <w:t> </w:t>
      </w:r>
      <w:r w:rsidRPr="001909B6">
        <w:rPr>
          <w:rFonts w:ascii="Times New Roman" w:hAnsi="Times New Roman" w:cs="Times New Roman"/>
          <w:sz w:val="24"/>
          <w:lang w:val="et-EE"/>
        </w:rPr>
        <w:t>192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lg 1 </w:t>
      </w:r>
      <w:r w:rsidR="009F000C" w:rsidRPr="001909B6">
        <w:rPr>
          <w:rFonts w:ascii="Times New Roman" w:hAnsi="Times New Roman" w:cs="Times New Roman"/>
          <w:sz w:val="24"/>
          <w:lang w:val="et-EE"/>
        </w:rPr>
        <w:t>kohaselt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teeb kohus maksejõuetuse teenistusele vastavalt </w:t>
      </w:r>
      <w:proofErr w:type="spellStart"/>
      <w:r w:rsidRPr="001909B6">
        <w:rPr>
          <w:rFonts w:ascii="Times New Roman" w:hAnsi="Times New Roman" w:cs="Times New Roman"/>
          <w:sz w:val="24"/>
          <w:lang w:val="et-EE"/>
        </w:rPr>
        <w:t>PankrS</w:t>
      </w:r>
      <w:proofErr w:type="spellEnd"/>
      <w:r w:rsidRPr="001909B6">
        <w:rPr>
          <w:rFonts w:ascii="Times New Roman" w:hAnsi="Times New Roman" w:cs="Times New Roman"/>
          <w:sz w:val="24"/>
          <w:lang w:val="et-EE"/>
        </w:rPr>
        <w:t xml:space="preserve"> § 30 lg 5 või § 158 lg 5</w:t>
      </w:r>
      <w:r w:rsidRPr="001909B6">
        <w:rPr>
          <w:rFonts w:ascii="Times New Roman" w:hAnsi="Times New Roman" w:cs="Times New Roman"/>
          <w:sz w:val="24"/>
          <w:vertAlign w:val="superscript"/>
          <w:lang w:val="et-EE"/>
        </w:rPr>
        <w:t>1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sätestatule ettepaneku pankrotimenetluse läbiviimiseks avaliku uurimisena, kui juriidilisest isikust võlgnikul ei jätku pankrotimenetluse läbiviimiseks raha ja keegi ei ole tasunud § 30 või § 158 lg 6 kohaselt menetluskulude katteks deposiiti.</w:t>
      </w:r>
    </w:p>
    <w:p w14:paraId="422BE99C" w14:textId="77777777" w:rsidR="003F36FB" w:rsidRPr="001909B6" w:rsidRDefault="003F36FB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5E1724AB" w14:textId="4994678E" w:rsidR="009F000C" w:rsidRPr="001909B6" w:rsidRDefault="009F000C" w:rsidP="009F000C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 xml:space="preserve">Kohus määras </w:t>
      </w:r>
      <w:r w:rsidR="00D13D77">
        <w:rPr>
          <w:rFonts w:ascii="Times New Roman" w:hAnsi="Times New Roman" w:cs="Times New Roman"/>
          <w:sz w:val="24"/>
          <w:lang w:val="et-EE"/>
        </w:rPr>
        <w:t>27.01.2025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määrusega pankrotimenetluse raugemise vältimiseks pankrotimenetluse kulude katteks kohtu deposiiti makstava summa suuruseks </w:t>
      </w:r>
      <w:r w:rsidR="00D13D77">
        <w:rPr>
          <w:rFonts w:ascii="Times New Roman" w:hAnsi="Times New Roman" w:cs="Times New Roman"/>
          <w:sz w:val="24"/>
          <w:lang w:val="et-EE"/>
        </w:rPr>
        <w:t>5000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 eurot maksmise tähtpäevaga </w:t>
      </w:r>
      <w:r w:rsidR="00D348EA">
        <w:rPr>
          <w:rFonts w:ascii="Times New Roman" w:hAnsi="Times New Roman" w:cs="Times New Roman"/>
          <w:sz w:val="24"/>
          <w:lang w:val="et-EE"/>
        </w:rPr>
        <w:t>03.02.2025</w:t>
      </w:r>
      <w:r w:rsidRPr="001909B6">
        <w:rPr>
          <w:rFonts w:ascii="Times New Roman" w:hAnsi="Times New Roman" w:cs="Times New Roman"/>
          <w:sz w:val="24"/>
          <w:lang w:val="et-EE"/>
        </w:rPr>
        <w:t xml:space="preserve">. Deposiiti tasutud ei ole. </w:t>
      </w:r>
    </w:p>
    <w:p w14:paraId="353FBA95" w14:textId="77777777" w:rsidR="009F000C" w:rsidRPr="001909B6" w:rsidRDefault="009F000C" w:rsidP="007B2A26">
      <w:pPr>
        <w:jc w:val="both"/>
        <w:rPr>
          <w:rFonts w:ascii="Times New Roman" w:hAnsi="Times New Roman" w:cs="Times New Roman"/>
          <w:sz w:val="24"/>
          <w:highlight w:val="yellow"/>
          <w:lang w:val="et-EE"/>
        </w:rPr>
      </w:pPr>
    </w:p>
    <w:p w14:paraId="7FE23E21" w14:textId="2620FE1E" w:rsidR="007B2A26" w:rsidRPr="001909B6" w:rsidRDefault="007B2A26" w:rsidP="007B2A26">
      <w:pPr>
        <w:jc w:val="both"/>
        <w:rPr>
          <w:rFonts w:ascii="Times New Roman" w:hAnsi="Times New Roman" w:cs="Times New Roman"/>
          <w:b/>
          <w:sz w:val="24"/>
          <w:lang w:val="et-EE"/>
        </w:rPr>
      </w:pP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Eeltoodust tulenevalt teeb kohus maksejõuetuse teenistusele ettepaneku kohtule avalduse esitamiseks pankrotimenetluse läbiviimiseks avaliku uurimisena. Avalduse esitamise tähtaeg on </w:t>
      </w:r>
      <w:r w:rsidR="00D13D77">
        <w:rPr>
          <w:rFonts w:ascii="Times New Roman" w:hAnsi="Times New Roman" w:cs="Times New Roman"/>
          <w:b/>
          <w:sz w:val="24"/>
          <w:lang w:val="et-EE"/>
        </w:rPr>
        <w:t>25</w:t>
      </w:r>
      <w:r w:rsidR="003F36FB" w:rsidRPr="001909B6">
        <w:rPr>
          <w:rFonts w:ascii="Times New Roman" w:hAnsi="Times New Roman" w:cs="Times New Roman"/>
          <w:b/>
          <w:sz w:val="24"/>
          <w:lang w:val="et-EE"/>
        </w:rPr>
        <w:t xml:space="preserve">. </w:t>
      </w:r>
      <w:r w:rsidR="00D348EA">
        <w:rPr>
          <w:rFonts w:ascii="Times New Roman" w:hAnsi="Times New Roman" w:cs="Times New Roman"/>
          <w:b/>
          <w:sz w:val="24"/>
          <w:lang w:val="et-EE"/>
        </w:rPr>
        <w:t>veebruar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 202</w:t>
      </w:r>
      <w:r w:rsidR="00D348EA">
        <w:rPr>
          <w:rFonts w:ascii="Times New Roman" w:hAnsi="Times New Roman" w:cs="Times New Roman"/>
          <w:b/>
          <w:sz w:val="24"/>
          <w:lang w:val="et-EE"/>
        </w:rPr>
        <w:t>5</w:t>
      </w:r>
      <w:r w:rsidRPr="001909B6">
        <w:rPr>
          <w:rFonts w:ascii="Times New Roman" w:hAnsi="Times New Roman" w:cs="Times New Roman"/>
          <w:b/>
          <w:sz w:val="24"/>
          <w:lang w:val="et-EE"/>
        </w:rPr>
        <w:t xml:space="preserve">. Põhjendatud vajaduse esinemisel on võimalik taotleda selle tähtaja pikendamist. </w:t>
      </w:r>
    </w:p>
    <w:p w14:paraId="25766BFB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</w:p>
    <w:p w14:paraId="4B19368D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Lugupidamisega</w:t>
      </w:r>
    </w:p>
    <w:p w14:paraId="214EAC2C" w14:textId="77777777" w:rsidR="007B2A26" w:rsidRPr="001909B6" w:rsidRDefault="007B2A26" w:rsidP="007B2A26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(allkirjastatud digitaalselt)</w:t>
      </w:r>
    </w:p>
    <w:p w14:paraId="364815CC" w14:textId="1301FC62" w:rsidR="00223ECF" w:rsidRPr="001909B6" w:rsidRDefault="00D348EA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>
        <w:rPr>
          <w:rFonts w:ascii="Times New Roman" w:hAnsi="Times New Roman" w:cs="Times New Roman"/>
          <w:sz w:val="24"/>
          <w:lang w:val="et-EE"/>
        </w:rPr>
        <w:t>Kai Härmand</w:t>
      </w:r>
      <w:r w:rsidR="00223ECF" w:rsidRPr="001909B6">
        <w:rPr>
          <w:rFonts w:ascii="Times New Roman" w:hAnsi="Times New Roman" w:cs="Times New Roman"/>
          <w:sz w:val="24"/>
          <w:lang w:val="et-EE"/>
        </w:rPr>
        <w:tab/>
      </w:r>
    </w:p>
    <w:p w14:paraId="64A65793" w14:textId="54D8D581" w:rsidR="00223ECF" w:rsidRPr="001909B6" w:rsidRDefault="00223ECF" w:rsidP="00025D48">
      <w:pPr>
        <w:jc w:val="both"/>
        <w:rPr>
          <w:rFonts w:ascii="Times New Roman" w:hAnsi="Times New Roman" w:cs="Times New Roman"/>
          <w:sz w:val="24"/>
          <w:lang w:val="et-EE"/>
        </w:rPr>
      </w:pPr>
      <w:r w:rsidRPr="001909B6">
        <w:rPr>
          <w:rFonts w:ascii="Times New Roman" w:hAnsi="Times New Roman" w:cs="Times New Roman"/>
          <w:sz w:val="24"/>
          <w:lang w:val="et-EE"/>
        </w:rPr>
        <w:t>kohtu</w:t>
      </w:r>
      <w:r w:rsidR="00D348EA">
        <w:rPr>
          <w:rFonts w:ascii="Times New Roman" w:hAnsi="Times New Roman" w:cs="Times New Roman"/>
          <w:sz w:val="24"/>
          <w:lang w:val="et-EE"/>
        </w:rPr>
        <w:t>nik</w:t>
      </w:r>
    </w:p>
    <w:sectPr w:rsidR="00223ECF" w:rsidRPr="001909B6" w:rsidSect="0004544D">
      <w:headerReference w:type="default" r:id="rId10"/>
      <w:footerReference w:type="default" r:id="rId11"/>
      <w:pgSz w:w="11900" w:h="16840"/>
      <w:pgMar w:top="3402" w:right="1418" w:bottom="170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66DE02" w14:textId="77777777" w:rsidR="00447AC8" w:rsidRDefault="00447AC8">
      <w:r>
        <w:separator/>
      </w:r>
    </w:p>
  </w:endnote>
  <w:endnote w:type="continuationSeparator" w:id="0">
    <w:p w14:paraId="3A14D2E1" w14:textId="77777777" w:rsidR="00447AC8" w:rsidRDefault="00447AC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1C54872" w14:textId="77777777" w:rsidR="009316E9" w:rsidRDefault="009316E9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0F597205" wp14:editId="7577E216">
              <wp:simplePos x="0" y="0"/>
              <wp:positionH relativeFrom="column">
                <wp:posOffset>-964565</wp:posOffset>
              </wp:positionH>
              <wp:positionV relativeFrom="paragraph">
                <wp:posOffset>-278765</wp:posOffset>
              </wp:positionV>
              <wp:extent cx="8000789" cy="905933"/>
              <wp:effectExtent l="0" t="0" r="13335" b="8890"/>
              <wp:wrapNone/>
              <wp:docPr id="4" name="Rectangle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txbx>
                      <w:txbxContent>
                        <w:p w14:paraId="3E3189DB" w14:textId="77777777" w:rsidR="009316E9" w:rsidRPr="009C6417" w:rsidRDefault="009316E9" w:rsidP="009C6417">
                          <w:pPr>
                            <w:pStyle w:val="Pealkiri1"/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</w:pP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Aadress: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Lubja 4, Tallinn, 1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>0115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; registrikood: 74001728; telefon: 620 0100; faks: 620 0000; e-post:</w:t>
                          </w:r>
                          <w:r>
                            <w:rPr>
                              <w:rFonts w:cs="Arial"/>
                              <w:sz w:val="18"/>
                              <w:szCs w:val="18"/>
                            </w:rPr>
                            <w:t xml:space="preserve"> </w:t>
                          </w:r>
                          <w:r w:rsidRPr="009C6417">
                            <w:rPr>
                              <w:rFonts w:cs="Arial"/>
                              <w:sz w:val="18"/>
                              <w:szCs w:val="18"/>
                            </w:rPr>
                            <w:t>hmktallinn.menetlus@kohus.ee</w:t>
                          </w:r>
                        </w:p>
                        <w:p w14:paraId="0D8272CC" w14:textId="77777777" w:rsidR="009316E9" w:rsidRPr="009C6417" w:rsidRDefault="009316E9" w:rsidP="00E349D5">
                          <w:pPr>
                            <w:jc w:val="center"/>
                            <w:rPr>
                              <w:rFonts w:cs="Arial"/>
                              <w:color w:val="FFFFFF" w:themeColor="background1"/>
                              <w:sz w:val="18"/>
                              <w:szCs w:val="18"/>
                              <w:shd w:val="clear" w:color="auto" w:fill="FFFFFF"/>
                            </w:rPr>
                          </w:pPr>
                          <w:proofErr w:type="spellStart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>Lisainfo</w:t>
                          </w:r>
                          <w:proofErr w:type="spellEnd"/>
                          <w:r w:rsidRPr="009C6417">
                            <w:rPr>
                              <w:rStyle w:val="Hperlink"/>
                              <w:rFonts w:cs="Arial"/>
                              <w:color w:val="FFFFFF" w:themeColor="background1"/>
                              <w:sz w:val="18"/>
                              <w:szCs w:val="18"/>
                            </w:rPr>
                            <w:t xml:space="preserve">: </w:t>
                          </w:r>
                          <w:hyperlink r:id="rId1" w:history="1">
                            <w:r w:rsidRPr="009C6417">
                              <w:rPr>
                                <w:rStyle w:val="Hperlink"/>
                                <w:rFonts w:cs="Arial"/>
                                <w:color w:val="FFFFFF" w:themeColor="background1"/>
                                <w:sz w:val="18"/>
                                <w:szCs w:val="18"/>
                              </w:rPr>
                              <w:t>www.kohus.ee</w:t>
                            </w:r>
                          </w:hyperlink>
                        </w:p>
                        <w:p w14:paraId="607AC696" w14:textId="77777777" w:rsidR="009316E9" w:rsidRPr="00E349D5" w:rsidRDefault="009316E9" w:rsidP="002719AB">
                          <w:pPr>
                            <w:rPr>
                              <w:color w:val="FFFFFF" w:themeColor="background1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0F597205" id="Rectangle 4" o:spid="_x0000_s1026" style="position:absolute;margin-left:-75.95pt;margin-top:-21.95pt;width:630pt;height:71.3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MPSCeQIAAFIFAAAOAAAAZHJzL2Uyb0RvYy54bWysVE1v2zAMvQ/YfxB0X+2k7ZoEdYqgRYcB&#10;RRusHXpWZCk2IIsapcTJfv0o2XGCtthh2EWmRPLxw4+8vtk1hm0V+hpswUdnOWfKSihruy74z5f7&#10;LxPOfBC2FAasKvheeX4z//zpunUzNYYKTKmQEYj1s9YVvArBzbLMy0o1wp+BU5aUGrARga64zkoU&#10;LaE3Jhvn+desBSwdglTe0+tdp+TzhK+1kuFJa68CMwWn3EI6MZ2reGbzazFbo3BVLfs0xD9k0Yja&#10;UtAB6k4EwTZYv4NqaongQYczCU0GWtdSpRqomlH+pprnSjiVaqHmeDe0yf8/WPm4fXZLpDa0zs88&#10;ibGKncYmfik/tkvN2g/NUrvAJD1O8jy/mkw5k6Sb5pfT8/PYzezo7dCHbwoaFoWCI/2M1COxffCh&#10;Mz2YxGAeTF3e18akC65XtwbZVsQfl5/nk6se/cQsO+acpLA3Kjob+0NpVpeU5ThFTHRSA56QUtkw&#10;6lSVKFUX5pIqSoygGgaPVFECjMia0huwe4BI1ffYXX29fXRViY2Dc/63xDrnwSNFBhsG56a2gB8B&#10;GKqqj9zZU/onrYli2K12ZBLFFZT7JTKEbiy8k/c1/aoH4cNSIM0BTQzNdniiQxtoCw69xFkF+Puj&#10;92hP9CQtZy3NVcH9r41AxZn5bom409HFRRzEdLm4vBrTBU81q1ON3TS3QAwY0RZxMonRPpiDqBGa&#10;V1oBixiVVMJKil1wGfBwuQ3dvNMSkWqxSGY0fE6EB/vsZASPDY5UfNm9CnQ9XwMx/REOMyhmb2jb&#10;2UZPC4tNAF0nTh/72reeBjdxqF8ycTOc3pPVcRXO/wAAAP//AwBQSwMEFAAGAAgAAAAhANHUGSPh&#10;AAAADAEAAA8AAABkcnMvZG93bnJldi54bWxMj01PwzAMhu9I/IfISNy2tHypLU0nNMQJDmNDk7il&#10;jWk7GqdK0q38e7wT3F7Lj14/LlezHcQRfegdKUiXCQikxpmeWgUfu5dFBiJETUYPjlDBDwZYVZcX&#10;pS6MO9E7HrexFVxCodAKuhjHQsrQdGh1WLoRiXdfzlsdefStNF6fuNwO8iZJHqTVPfGFTo+47rD5&#10;3k5Wge/NYZNv/Ov+8znu39ZTfTC7Wqnrq/npEUTEOf7BcNZndajYqXYTmSAGBYv0Ps2Z5XR3y+GM&#10;pEmWgqgV5FkGsirl/yeqXwAAAP//AwBQSwECLQAUAAYACAAAACEAtoM4kv4AAADhAQAAEwAAAAAA&#10;AAAAAAAAAAAAAAAAW0NvbnRlbnRfVHlwZXNdLnhtbFBLAQItABQABgAIAAAAIQA4/SH/1gAAAJQB&#10;AAALAAAAAAAAAAAAAAAAAC8BAABfcmVscy8ucmVsc1BLAQItABQABgAIAAAAIQAPMPSCeQIAAFIF&#10;AAAOAAAAAAAAAAAAAAAAAC4CAABkcnMvZTJvRG9jLnhtbFBLAQItABQABgAIAAAAIQDR1Bkj4QAA&#10;AAwBAAAPAAAAAAAAAAAAAAAAANMEAABkcnMvZG93bnJldi54bWxQSwUGAAAAAAQABADzAAAA4QUA&#10;AAAA&#10;" fillcolor="#003087" strokecolor="#1f3763 [1604]" strokeweight="1pt">
              <v:textbox>
                <w:txbxContent>
                  <w:p w14:paraId="3E3189DB" w14:textId="77777777" w:rsidR="009316E9" w:rsidRPr="009C6417" w:rsidRDefault="009316E9" w:rsidP="009C6417">
                    <w:pPr>
                      <w:pStyle w:val="Pealkiri1"/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</w:pPr>
                    <w:r w:rsidRPr="009C6417">
                      <w:rPr>
                        <w:rFonts w:cs="Arial"/>
                        <w:sz w:val="18"/>
                        <w:szCs w:val="18"/>
                      </w:rPr>
                      <w:t>Aadress: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Lubja 4, Tallinn, 1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>0115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; registrikood: 74001728; telefon: 620 0100; faks: 620 0000; e-post:</w:t>
                    </w:r>
                    <w:r>
                      <w:rPr>
                        <w:rFonts w:cs="Arial"/>
                        <w:sz w:val="18"/>
                        <w:szCs w:val="18"/>
                      </w:rPr>
                      <w:t xml:space="preserve"> </w:t>
                    </w:r>
                    <w:r w:rsidRPr="009C6417">
                      <w:rPr>
                        <w:rFonts w:cs="Arial"/>
                        <w:sz w:val="18"/>
                        <w:szCs w:val="18"/>
                      </w:rPr>
                      <w:t>hmktallinn.menetlus@kohus.ee</w:t>
                    </w:r>
                  </w:p>
                  <w:p w14:paraId="0D8272CC" w14:textId="77777777" w:rsidR="009316E9" w:rsidRPr="009C6417" w:rsidRDefault="009316E9" w:rsidP="00E349D5">
                    <w:pPr>
                      <w:jc w:val="center"/>
                      <w:rPr>
                        <w:rFonts w:cs="Arial"/>
                        <w:color w:val="FFFFFF" w:themeColor="background1"/>
                        <w:sz w:val="18"/>
                        <w:szCs w:val="18"/>
                        <w:shd w:val="clear" w:color="auto" w:fill="FFFFFF"/>
                      </w:rPr>
                    </w:pPr>
                    <w:proofErr w:type="spellStart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>Lisainfo</w:t>
                    </w:r>
                    <w:proofErr w:type="spellEnd"/>
                    <w:r w:rsidRPr="009C6417">
                      <w:rPr>
                        <w:rStyle w:val="Hperlink"/>
                        <w:rFonts w:cs="Arial"/>
                        <w:color w:val="FFFFFF" w:themeColor="background1"/>
                        <w:sz w:val="18"/>
                        <w:szCs w:val="18"/>
                      </w:rPr>
                      <w:t xml:space="preserve">: </w:t>
                    </w:r>
                    <w:hyperlink r:id="rId2" w:history="1">
                      <w:r w:rsidRPr="009C6417">
                        <w:rPr>
                          <w:rStyle w:val="Hperlink"/>
                          <w:rFonts w:cs="Arial"/>
                          <w:color w:val="FFFFFF" w:themeColor="background1"/>
                          <w:sz w:val="18"/>
                          <w:szCs w:val="18"/>
                        </w:rPr>
                        <w:t>www.kohus.ee</w:t>
                      </w:r>
                    </w:hyperlink>
                  </w:p>
                  <w:p w14:paraId="607AC696" w14:textId="77777777" w:rsidR="009316E9" w:rsidRPr="00E349D5" w:rsidRDefault="009316E9" w:rsidP="002719AB">
                    <w:pPr>
                      <w:rPr>
                        <w:color w:val="FFFFFF" w:themeColor="background1"/>
                      </w:rPr>
                    </w:pPr>
                  </w:p>
                </w:txbxContent>
              </v:textbox>
            </v:rect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D043349" w14:textId="77777777" w:rsidR="00447AC8" w:rsidRDefault="00447AC8">
      <w:r>
        <w:separator/>
      </w:r>
    </w:p>
  </w:footnote>
  <w:footnote w:type="continuationSeparator" w:id="0">
    <w:p w14:paraId="633C1253" w14:textId="77777777" w:rsidR="00447AC8" w:rsidRDefault="00447AC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252414" w14:textId="77777777" w:rsidR="009316E9" w:rsidRDefault="009316E9">
    <w:pPr>
      <w:pStyle w:val="Pi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21487D51" wp14:editId="74FC5518">
              <wp:simplePos x="0" y="0"/>
              <wp:positionH relativeFrom="column">
                <wp:posOffset>-965200</wp:posOffset>
              </wp:positionH>
              <wp:positionV relativeFrom="paragraph">
                <wp:posOffset>-449580</wp:posOffset>
              </wp:positionV>
              <wp:extent cx="8000789" cy="905933"/>
              <wp:effectExtent l="0" t="0" r="13335" b="8890"/>
              <wp:wrapNone/>
              <wp:docPr id="3" name="Rectangle 3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8000789" cy="905933"/>
                      </a:xfrm>
                      <a:prstGeom prst="rect">
                        <a:avLst/>
                      </a:prstGeom>
                      <a:solidFill>
                        <a:srgbClr val="003087"/>
                      </a:solidFill>
                    </wps:spPr>
                    <wps:style>
                      <a:lnRef idx="2">
                        <a:schemeClr val="accent1">
                          <a:shade val="50000"/>
                        </a:schemeClr>
                      </a:lnRef>
                      <a:fillRef idx="1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lt1"/>
                      </a:fontRef>
                    </wps:style>
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rect w14:anchorId="3C29A5F8" id="Rectangle 3" o:spid="_x0000_s1026" style="position:absolute;margin-left:-76pt;margin-top:-35.4pt;width:630pt;height:71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AK41cwIAAEcFAAAOAAAAZHJzL2Uyb0RvYy54bWysVE1v2zAMvQ/YfxB0X+2k7ZoEdYqgRYcB&#10;RRusHXpWZCk2IIsapcTJfv0o2XGCtthh2EUmTfLxQ4+6vtk1hm0V+hpswUdnOWfKSihruy74z5f7&#10;LxPOfBC2FAasKvheeX4z//zpunUzNYYKTKmQEYj1s9YVvArBzbLMy0o1wp+BU5aMGrARgVRcZyWK&#10;ltAbk43z/GvWApYOQSrv6e9dZ+TzhK+1kuFJa68CMwWn2kI6MZ2reGbzazFbo3BVLfsyxD9U0Yja&#10;UtIB6k4EwTZYv4NqaongQYczCU0GWtdSpR6om1H+ppvnSjiVeqHheDeMyf8/WPm4fXZLpDG0zs88&#10;ibGLncYmfqk+tkvD2g/DUrvAJP2c5Hl+NZlyJsk2zS+n5+dxmtkx2qEP3xQ0LAoFR7qMNCOxffCh&#10;cz24xGQeTF3e18YkBderW4NsK+LF5ef55KpHP3HLjjUnKeyNisHG/lCa1SVVOU4ZE53UgCekVDaM&#10;OlMlStWluaSOEiOohyEidZQAI7Km8gbsHiBS9T1211/vH0NVYuMQnP+tsC54iEiZwYYhuKkt4EcA&#10;hrrqM3f+VP7JaKK4gnK/RIbQ7YJ38r6m+3kQPiwFEvlpTWihwxMd2kBbcOglzirA3x/9j/7ESbJy&#10;1tIyFdz/2ghUnJnvltg6HV1cxO1LysXl1ZgUPLWsTi1209wCXfuIng4nkxj9gzmIGqF5pb1fxKxk&#10;ElZS7oLLgAflNnRLTi+HVItFcqONcyI82GcnI3icauTfy+5VoOtJGojej3BYPDF7w9XON0ZaWGwC&#10;6DoR+TjXft60rYk4/csSn4NTPXkd37/5HwAAAP//AwBQSwMEFAAGAAgAAAAhACnzayPhAAAADAEA&#10;AA8AAABkcnMvZG93bnJldi54bWxMj0FvwjAMhe+T9h8iT9oN0iJtQNcUTUw7bQcGE9JuaWPaQuNU&#10;SQrdv585sZvt9/T8vXw12k6c0YfWkYJ0moBAqpxpqVbwvXufLECEqMnozhEq+MUAq+L+LteZcRf6&#10;wvM21oJDKGRaQRNjn0kZqgatDlPXI7F2cN7qyKuvpfH6wuG2k7MkeZZWt8QfGt3jusHqtB2sAt+a&#10;42a58R/7n7e4/1wP5dHsSqUeH8bXFxARx3gzwxWf0aFgptINZILoFEzSpxmXiTzNEy5xtaTJgk+l&#10;gnm6BFnk8n+J4g8AAP//AwBQSwECLQAUAAYACAAAACEAtoM4kv4AAADhAQAAEwAAAAAAAAAAAAAA&#10;AAAAAAAAW0NvbnRlbnRfVHlwZXNdLnhtbFBLAQItABQABgAIAAAAIQA4/SH/1gAAAJQBAAALAAAA&#10;AAAAAAAAAAAAAC8BAABfcmVscy8ucmVsc1BLAQItABQABgAIAAAAIQCdAK41cwIAAEcFAAAOAAAA&#10;AAAAAAAAAAAAAC4CAABkcnMvZTJvRG9jLnhtbFBLAQItABQABgAIAAAAIQAp82sj4QAAAAwBAAAP&#10;AAAAAAAAAAAAAAAAAM0EAABkcnMvZG93bnJldi54bWxQSwUGAAAAAAQABADzAAAA2wUAAAAA&#10;" fillcolor="#003087" strokecolor="#1f3763 [1604]" strokeweight="1pt"/>
          </w:pict>
        </mc:Fallback>
      </mc:AlternateConten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B2A26"/>
    <w:rsid w:val="00025D48"/>
    <w:rsid w:val="000C42D0"/>
    <w:rsid w:val="001909B6"/>
    <w:rsid w:val="00223ECF"/>
    <w:rsid w:val="003F36FB"/>
    <w:rsid w:val="004229B0"/>
    <w:rsid w:val="00447AC8"/>
    <w:rsid w:val="005F24FB"/>
    <w:rsid w:val="007B2A26"/>
    <w:rsid w:val="007C05D9"/>
    <w:rsid w:val="009316E9"/>
    <w:rsid w:val="009F000C"/>
    <w:rsid w:val="00C71390"/>
    <w:rsid w:val="00CB1006"/>
    <w:rsid w:val="00D13D77"/>
    <w:rsid w:val="00D348EA"/>
    <w:rsid w:val="00D93646"/>
    <w:rsid w:val="00F01D96"/>
    <w:rsid w:val="00F259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D8D7C8"/>
  <w15:chartTrackingRefBased/>
  <w15:docId w15:val="{E49CC74F-D63D-46D5-958E-D5E689117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t-EE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7B2A26"/>
    <w:pPr>
      <w:spacing w:after="0" w:line="240" w:lineRule="auto"/>
    </w:pPr>
    <w:rPr>
      <w:rFonts w:ascii="Arial" w:hAnsi="Arial"/>
      <w:kern w:val="0"/>
      <w:sz w:val="20"/>
      <w:szCs w:val="24"/>
      <w:lang w:val="en-US"/>
      <w14:ligatures w14:val="none"/>
    </w:rPr>
  </w:style>
  <w:style w:type="paragraph" w:styleId="Pealkiri1">
    <w:name w:val="heading 1"/>
    <w:basedOn w:val="Normaallaad"/>
    <w:next w:val="Normaallaad"/>
    <w:link w:val="Pealkiri1Mrk"/>
    <w:uiPriority w:val="9"/>
    <w:qFormat/>
    <w:rsid w:val="007B2A26"/>
    <w:pPr>
      <w:jc w:val="both"/>
      <w:outlineLvl w:val="0"/>
    </w:pPr>
    <w:rPr>
      <w:rFonts w:eastAsiaTheme="minorEastAsia"/>
      <w:b/>
      <w:bCs/>
      <w:szCs w:val="44"/>
      <w:lang w:val="et-EE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uiPriority w:val="9"/>
    <w:rsid w:val="007B2A26"/>
    <w:rPr>
      <w:rFonts w:ascii="Arial" w:eastAsiaTheme="minorEastAsia" w:hAnsi="Arial"/>
      <w:b/>
      <w:bCs/>
      <w:kern w:val="0"/>
      <w:sz w:val="20"/>
      <w:szCs w:val="44"/>
      <w14:ligatures w14:val="none"/>
    </w:rPr>
  </w:style>
  <w:style w:type="paragraph" w:styleId="Pis">
    <w:name w:val="header"/>
    <w:basedOn w:val="Normaallaad"/>
    <w:link w:val="Pi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PisMrk">
    <w:name w:val="Päis Märk"/>
    <w:basedOn w:val="Liguvaikefont"/>
    <w:link w:val="Pi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paragraph" w:styleId="Jalus">
    <w:name w:val="footer"/>
    <w:basedOn w:val="Normaallaad"/>
    <w:link w:val="JalusMrk"/>
    <w:uiPriority w:val="99"/>
    <w:unhideWhenUsed/>
    <w:rsid w:val="007B2A26"/>
    <w:pPr>
      <w:tabs>
        <w:tab w:val="center" w:pos="4513"/>
        <w:tab w:val="right" w:pos="9026"/>
      </w:tabs>
    </w:pPr>
  </w:style>
  <w:style w:type="character" w:customStyle="1" w:styleId="JalusMrk">
    <w:name w:val="Jalus Märk"/>
    <w:basedOn w:val="Liguvaikefont"/>
    <w:link w:val="Jalus"/>
    <w:uiPriority w:val="99"/>
    <w:rsid w:val="007B2A26"/>
    <w:rPr>
      <w:rFonts w:ascii="Arial" w:hAnsi="Arial"/>
      <w:kern w:val="0"/>
      <w:sz w:val="20"/>
      <w:szCs w:val="24"/>
      <w:lang w:val="en-US"/>
      <w14:ligatures w14:val="none"/>
    </w:rPr>
  </w:style>
  <w:style w:type="character" w:styleId="Hperlink">
    <w:name w:val="Hyperlink"/>
    <w:basedOn w:val="Liguvaikefont"/>
    <w:uiPriority w:val="99"/>
    <w:unhideWhenUsed/>
    <w:rsid w:val="007B2A26"/>
    <w:rPr>
      <w:color w:val="0563C1" w:themeColor="hyperlink"/>
      <w:u w:val="single"/>
    </w:rPr>
  </w:style>
  <w:style w:type="table" w:styleId="Kontuurtabel">
    <w:name w:val="Table Grid"/>
    <w:basedOn w:val="Normaaltabel"/>
    <w:uiPriority w:val="39"/>
    <w:rsid w:val="007B2A26"/>
    <w:pPr>
      <w:spacing w:after="0" w:line="240" w:lineRule="auto"/>
    </w:pPr>
    <w:rPr>
      <w:kern w:val="0"/>
      <w:sz w:val="24"/>
      <w:szCs w:val="24"/>
      <w:lang w:val="en-US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1790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72529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904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7008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2031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86484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144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121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3033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24378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svg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footer" Target="footer1.xml"/><Relationship Id="rId5" Type="http://schemas.openxmlformats.org/officeDocument/2006/relationships/endnotes" Target="endnotes.xml"/><Relationship Id="rId10" Type="http://schemas.openxmlformats.org/officeDocument/2006/relationships/header" Target="header1.xml"/><Relationship Id="rId4" Type="http://schemas.openxmlformats.org/officeDocument/2006/relationships/footnotes" Target="footnotes.xml"/><Relationship Id="rId9" Type="http://schemas.openxmlformats.org/officeDocument/2006/relationships/image" Target="media/image4.svg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kohus.ee" TargetMode="External"/><Relationship Id="rId1" Type="http://schemas.openxmlformats.org/officeDocument/2006/relationships/hyperlink" Target="http://www.kohus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244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Registrite ja Infosüsteemide Keskus</Company>
  <LinksUpToDate>false</LinksUpToDate>
  <CharactersWithSpaces>1659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Eva-Liis Bome</dc:creator>
  <cp:keywords/>
  <dc:description/>
  <cp:lastModifiedBy>Linda Rahu</cp:lastModifiedBy>
  <cp:revision>2</cp:revision>
  <dcterms:created xsi:type="dcterms:W3CDTF">2025-02-04T07:31:00Z</dcterms:created>
  <dcterms:modified xsi:type="dcterms:W3CDTF">2025-02-04T07:31:00Z</dcterms:modified>
</cp:coreProperties>
</file>